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LRAGTH-2026-04-24/0040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Barrierefreiheit im Perthes-Gymnasium Friedrichroda Los 4: Stahl- und Metallbauarbeiten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Stahl- und Metallbauarbeiten im Rahmen der Herstellung der Barrierefreiheit im Perthes-Gymnasium in Friedrichroda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